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35ED" w14:textId="77777777" w:rsidR="0093428F" w:rsidRDefault="001D167D">
      <w:pPr>
        <w:spacing w:after="2" w:line="238" w:lineRule="auto"/>
        <w:ind w:left="0" w:right="0" w:firstLine="0"/>
        <w:jc w:val="center"/>
      </w:pPr>
      <w:r>
        <w:rPr>
          <w:b/>
        </w:rPr>
        <w:t xml:space="preserve">Переваги ефективного використання енергії та поради щодо підвищення енергоефективності при споживанні </w:t>
      </w:r>
    </w:p>
    <w:p w14:paraId="79D8BBEE" w14:textId="77777777" w:rsidR="0093428F" w:rsidRDefault="001D167D">
      <w:pPr>
        <w:spacing w:line="259" w:lineRule="auto"/>
        <w:ind w:left="0" w:right="0" w:firstLine="0"/>
        <w:jc w:val="left"/>
      </w:pPr>
      <w:r>
        <w:t xml:space="preserve"> </w:t>
      </w:r>
    </w:p>
    <w:p w14:paraId="0AAE9CF7" w14:textId="77777777" w:rsidR="0093428F" w:rsidRDefault="001D167D">
      <w:pPr>
        <w:ind w:left="-15" w:right="0" w:firstLine="566"/>
      </w:pPr>
      <w:r>
        <w:t>Згідно з Директивою ЄС 2006/32/ЄС Європейського Парламенту та Ради від 5 квітня 2006 року, яка стосується ефективного використання енергії та енергетичних послуг</w:t>
      </w:r>
      <w:r>
        <w:t xml:space="preserve">: </w:t>
      </w:r>
    </w:p>
    <w:p w14:paraId="67C85AD0" w14:textId="77777777" w:rsidR="0093428F" w:rsidRDefault="001D167D">
      <w:pPr>
        <w:spacing w:line="259" w:lineRule="auto"/>
        <w:ind w:left="0" w:right="0" w:firstLine="0"/>
        <w:jc w:val="left"/>
      </w:pPr>
      <w:r>
        <w:t xml:space="preserve"> </w:t>
      </w:r>
    </w:p>
    <w:p w14:paraId="0C50C86A" w14:textId="77777777" w:rsidR="0093428F" w:rsidRDefault="001D167D">
      <w:pPr>
        <w:ind w:left="-15" w:right="0" w:firstLine="566"/>
      </w:pPr>
      <w:r>
        <w:t>Покращення ефективності використання енергії, управління попитом та розвиток відновлюваних</w:t>
      </w:r>
      <w:r>
        <w:t xml:space="preserve"> джерел енергії є важливими завданнями. Це необхідно, оскільки обмежені можливості для інших заходів щодо стабілізації енергетичних запасів і забезпечення стабільного</w:t>
      </w:r>
      <w:r>
        <w:t xml:space="preserve"> </w:t>
      </w:r>
      <w:r>
        <w:t>розподілу енергії в коротко</w:t>
      </w:r>
      <w:r>
        <w:t xml:space="preserve">- </w:t>
      </w:r>
      <w:r>
        <w:t xml:space="preserve">та середньостроковій перспективі, зокрема через будівництво </w:t>
      </w:r>
      <w:r>
        <w:t xml:space="preserve">нових </w:t>
      </w:r>
      <w:proofErr w:type="spellStart"/>
      <w:r>
        <w:t>потужностей</w:t>
      </w:r>
      <w:proofErr w:type="spellEnd"/>
      <w:r>
        <w:t xml:space="preserve"> чи модернізацію систем передачі та розподілу енергії.</w:t>
      </w:r>
      <w:r>
        <w:t xml:space="preserve"> </w:t>
      </w:r>
    </w:p>
    <w:p w14:paraId="12253EBC" w14:textId="01DEAAB4" w:rsidR="0093428F" w:rsidRDefault="001D167D">
      <w:pPr>
        <w:ind w:left="-15" w:right="0" w:firstLine="566"/>
      </w:pPr>
      <w:r>
        <w:t>Підвищення ефективності кінцевого використання енергії сприятиме зменшенню споживання первинних енергоресурсів і зниженню викидів СО2 та інших парникових газів, що є важливим кроком у боротьбі з кліматичними змінами. Наразі викиди продовжують зростати, уск</w:t>
      </w:r>
      <w:r>
        <w:t>ладнюючи виконання зобов’язань за Кіотським протоколом. Внесок енергетичного сектору в загальні викиди парникових газів у ЄС становить до 78%. У Шостій програмі дій ЄС щодо охорони довкілля, затвердженій Рішенням № 1600/2002/ЄС, передбачено подальше скороч</w:t>
      </w:r>
      <w:r>
        <w:t>ення викидів для досягнення довгострокових цілей Конвенції ООН про зміну клімату, що спрямовані на стабілізацію концентрації парникових газів на рівні, який дозволить уникнути небезпечних змін у кліматичній системі.</w:t>
      </w:r>
      <w:r>
        <w:t xml:space="preserve"> </w:t>
      </w:r>
    </w:p>
    <w:p w14:paraId="39E47CED" w14:textId="77777777" w:rsidR="0093428F" w:rsidRDefault="001D167D">
      <w:pPr>
        <w:ind w:left="-15" w:right="0" w:firstLine="566"/>
      </w:pPr>
      <w:r>
        <w:t>Ефективніше використання енергії відкри</w:t>
      </w:r>
      <w:r>
        <w:t>ває можливості для значних економічних заощаджень. Впровадження заходів з енергоефективності сприятиме зниженню залежності ЄС від імпортованих енергоресурсів. Як зазначено у Лісабонській стратегії, впровадження енергоефективних технологій стимулюватиме інн</w:t>
      </w:r>
      <w:r>
        <w:t>овації та підвищить конкурентоспроможність ЄС</w:t>
      </w:r>
      <w:r>
        <w:t xml:space="preserve">. </w:t>
      </w:r>
    </w:p>
    <w:p w14:paraId="0D9966A5" w14:textId="77777777" w:rsidR="0093428F" w:rsidRDefault="001D167D">
      <w:pPr>
        <w:ind w:left="-15" w:right="0" w:firstLine="566"/>
      </w:pPr>
      <w:r>
        <w:t>Енергоефективність охоплює широкий спектр заходів, зокрема використання енергозберігаючих технологій, модернізацію електростанцій та зниження загального споживання електроенергії. Це також включає людський фа</w:t>
      </w:r>
      <w:r>
        <w:t>ктор, наприклад, зміну графіків роботи чи місця розташування робочих місць</w:t>
      </w:r>
      <w:r>
        <w:t xml:space="preserve"> </w:t>
      </w:r>
    </w:p>
    <w:p w14:paraId="5103738D" w14:textId="77777777" w:rsidR="0093428F" w:rsidRDefault="001D167D">
      <w:pPr>
        <w:ind w:left="-15" w:right="0" w:firstLine="566"/>
      </w:pPr>
      <w:r>
        <w:t>Підвищення енергоефективності дозволяє знизити витрати на енергію, модернізувати інфраструктуру, покращити екологічну ситуацію та зменшити використання невідновлюваних ресурсів, що</w:t>
      </w:r>
      <w:r>
        <w:t xml:space="preserve"> допоможе знизити їх видобуток і забруднення довкілля. Енергоефективність є нагальним завданням сучасності.</w:t>
      </w:r>
      <w:r>
        <w:t xml:space="preserve"> </w:t>
      </w:r>
    </w:p>
    <w:p w14:paraId="0C74B720" w14:textId="77777777" w:rsidR="0093428F" w:rsidRDefault="001D167D">
      <w:pPr>
        <w:spacing w:line="259" w:lineRule="auto"/>
        <w:ind w:left="0" w:right="0" w:firstLine="0"/>
        <w:jc w:val="left"/>
      </w:pPr>
      <w:r>
        <w:t xml:space="preserve"> </w:t>
      </w:r>
    </w:p>
    <w:p w14:paraId="74A2045D" w14:textId="77777777" w:rsidR="0093428F" w:rsidRDefault="001D167D">
      <w:pPr>
        <w:spacing w:line="259" w:lineRule="auto"/>
        <w:ind w:left="-5" w:right="0"/>
        <w:jc w:val="left"/>
      </w:pPr>
      <w:r>
        <w:rPr>
          <w:b/>
        </w:rPr>
        <w:t>Рекомендації для підприємств щодо підвищення енергоефективності:</w:t>
      </w:r>
      <w:r>
        <w:t xml:space="preserve"> </w:t>
      </w:r>
    </w:p>
    <w:p w14:paraId="068E5767" w14:textId="77777777" w:rsidR="0093428F" w:rsidRDefault="001D167D">
      <w:pPr>
        <w:spacing w:line="259" w:lineRule="auto"/>
        <w:ind w:left="0" w:right="0" w:firstLine="0"/>
        <w:jc w:val="left"/>
      </w:pPr>
      <w:r>
        <w:t xml:space="preserve"> </w:t>
      </w:r>
    </w:p>
    <w:p w14:paraId="1DBBC863" w14:textId="77777777" w:rsidR="0093428F" w:rsidRDefault="001D167D">
      <w:pPr>
        <w:numPr>
          <w:ilvl w:val="0"/>
          <w:numId w:val="1"/>
        </w:numPr>
        <w:ind w:right="0" w:hanging="146"/>
      </w:pPr>
      <w:r>
        <w:t xml:space="preserve">Проведення </w:t>
      </w:r>
      <w:proofErr w:type="spellStart"/>
      <w:r>
        <w:t>енергоаудиту</w:t>
      </w:r>
      <w:proofErr w:type="spellEnd"/>
      <w:r>
        <w:t xml:space="preserve"> підприємства.</w:t>
      </w:r>
      <w:r>
        <w:t xml:space="preserve"> </w:t>
      </w:r>
    </w:p>
    <w:p w14:paraId="480339C2" w14:textId="77777777" w:rsidR="0093428F" w:rsidRDefault="001D167D">
      <w:pPr>
        <w:numPr>
          <w:ilvl w:val="0"/>
          <w:numId w:val="1"/>
        </w:numPr>
        <w:ind w:right="0" w:hanging="146"/>
      </w:pPr>
      <w:r>
        <w:t>Впровадження системи енергетичного менеджменту.</w:t>
      </w:r>
      <w:r>
        <w:t xml:space="preserve"> </w:t>
      </w:r>
    </w:p>
    <w:p w14:paraId="3ECB9F5E" w14:textId="77777777" w:rsidR="0093428F" w:rsidRDefault="001D167D">
      <w:pPr>
        <w:numPr>
          <w:ilvl w:val="0"/>
          <w:numId w:val="1"/>
        </w:numPr>
        <w:ind w:right="0" w:hanging="146"/>
      </w:pPr>
      <w:r>
        <w:t>Матеріальне заохочення відповідальних за ефективне енергоспоживання.</w:t>
      </w:r>
      <w:r>
        <w:t xml:space="preserve"> </w:t>
      </w:r>
    </w:p>
    <w:p w14:paraId="24ADB576" w14:textId="77777777" w:rsidR="0093428F" w:rsidRDefault="001D167D">
      <w:pPr>
        <w:numPr>
          <w:ilvl w:val="0"/>
          <w:numId w:val="1"/>
        </w:numPr>
        <w:ind w:right="0" w:hanging="146"/>
      </w:pPr>
      <w:r>
        <w:t>Встановлення обґрунтованих лімітів споживання електроенергії.</w:t>
      </w:r>
      <w:r>
        <w:t xml:space="preserve"> </w:t>
      </w:r>
    </w:p>
    <w:p w14:paraId="37174151" w14:textId="77777777" w:rsidR="0093428F" w:rsidRDefault="001D167D">
      <w:pPr>
        <w:spacing w:after="2" w:line="238" w:lineRule="auto"/>
        <w:ind w:left="0" w:right="10135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3184EA" w14:textId="77777777" w:rsidR="0093428F" w:rsidRDefault="001D167D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0C4B93C" w14:textId="77777777" w:rsidR="0093428F" w:rsidRDefault="001D167D">
      <w:pPr>
        <w:spacing w:line="259" w:lineRule="auto"/>
        <w:ind w:left="-5" w:right="0"/>
        <w:jc w:val="left"/>
      </w:pPr>
      <w:r>
        <w:rPr>
          <w:b/>
        </w:rPr>
        <w:t>Рекомендації для побутових споживачів щодо підвищення енергоефективно</w:t>
      </w:r>
      <w:r>
        <w:rPr>
          <w:b/>
        </w:rPr>
        <w:t xml:space="preserve">сті: </w:t>
      </w:r>
    </w:p>
    <w:p w14:paraId="6602FD6C" w14:textId="77777777" w:rsidR="0093428F" w:rsidRDefault="001D167D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BC11524" w14:textId="77777777" w:rsidR="0093428F" w:rsidRDefault="001D167D">
      <w:pPr>
        <w:numPr>
          <w:ilvl w:val="1"/>
          <w:numId w:val="1"/>
        </w:numPr>
        <w:ind w:right="0" w:hanging="696"/>
      </w:pPr>
      <w:r>
        <w:t>Вимикати світло, якщо в кімнаті нікого немає.</w:t>
      </w:r>
      <w:r>
        <w:t xml:space="preserve"> </w:t>
      </w:r>
    </w:p>
    <w:p w14:paraId="5954D80C" w14:textId="77777777" w:rsidR="0093428F" w:rsidRDefault="001D167D">
      <w:pPr>
        <w:spacing w:after="14" w:line="259" w:lineRule="auto"/>
        <w:ind w:left="360" w:right="0" w:firstLine="0"/>
        <w:jc w:val="left"/>
      </w:pPr>
      <w:r>
        <w:t xml:space="preserve"> </w:t>
      </w:r>
    </w:p>
    <w:p w14:paraId="26F139A0" w14:textId="77777777" w:rsidR="0093428F" w:rsidRDefault="001D167D">
      <w:pPr>
        <w:numPr>
          <w:ilvl w:val="1"/>
          <w:numId w:val="1"/>
        </w:numPr>
        <w:ind w:right="0" w:hanging="696"/>
      </w:pPr>
      <w:r>
        <w:lastRenderedPageBreak/>
        <w:t>Використовувати енергоефективні лампочки, зокрема світлодіодні (LED), які не містять шкідливих речовин</w:t>
      </w:r>
      <w:r>
        <w:t xml:space="preserve">. </w:t>
      </w:r>
    </w:p>
    <w:p w14:paraId="0F3C6CDF" w14:textId="77777777" w:rsidR="0093428F" w:rsidRDefault="001D167D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1C294DE7" w14:textId="77777777" w:rsidR="0093428F" w:rsidRDefault="001D167D">
      <w:pPr>
        <w:numPr>
          <w:ilvl w:val="1"/>
          <w:numId w:val="1"/>
        </w:numPr>
        <w:spacing w:line="242" w:lineRule="auto"/>
        <w:ind w:right="0" w:hanging="696"/>
      </w:pPr>
      <w:r>
        <w:t>Встановлювати датчики руху для економії електроенергії у місцях спільного користування: в коридорах, під'їздах, на сходах у багатоквартирних будинках, а також біля дверей і на подвір'ї у приватних будинках.</w:t>
      </w:r>
      <w:r>
        <w:t xml:space="preserve"> </w:t>
      </w:r>
    </w:p>
    <w:p w14:paraId="779E54CE" w14:textId="77777777" w:rsidR="0093428F" w:rsidRDefault="001D167D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10286464" w14:textId="77777777" w:rsidR="0093428F" w:rsidRDefault="001D167D">
      <w:pPr>
        <w:numPr>
          <w:ilvl w:val="1"/>
          <w:numId w:val="1"/>
        </w:numPr>
        <w:ind w:right="0" w:hanging="696"/>
      </w:pPr>
      <w:r>
        <w:t>Обирати побутові прилади з маркуванням «А» або</w:t>
      </w:r>
      <w:r>
        <w:t xml:space="preserve"> «А+», які споживають на 30</w:t>
      </w:r>
      <w:r>
        <w:t>-</w:t>
      </w:r>
      <w:r>
        <w:t>50% менше електроенергії порівняно з приладами класу «В».</w:t>
      </w:r>
      <w:r>
        <w:t xml:space="preserve"> </w:t>
      </w:r>
    </w:p>
    <w:p w14:paraId="78A0060C" w14:textId="77777777" w:rsidR="0093428F" w:rsidRDefault="001D167D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2E1503A1" w14:textId="77777777" w:rsidR="0093428F" w:rsidRDefault="001D167D">
      <w:pPr>
        <w:numPr>
          <w:ilvl w:val="1"/>
          <w:numId w:val="1"/>
        </w:numPr>
        <w:spacing w:line="242" w:lineRule="auto"/>
        <w:ind w:right="0" w:hanging="696"/>
      </w:pPr>
      <w:r>
        <w:t>Використовувати режим очікування для комп'ютера лише на короткий час, а не на всю ніч; вимикати прилади, які не використовуються, а ще краще —</w:t>
      </w:r>
      <w:r>
        <w:t xml:space="preserve"> </w:t>
      </w:r>
      <w:r>
        <w:t>виймати штекер із розетк</w:t>
      </w:r>
      <w:r>
        <w:t>и, що не тільки заощадить електроенергію, але й захистить пристрої від перепадів напруги.</w:t>
      </w:r>
      <w:r>
        <w:t xml:space="preserve"> </w:t>
      </w:r>
    </w:p>
    <w:p w14:paraId="77390855" w14:textId="77777777" w:rsidR="0093428F" w:rsidRDefault="001D167D">
      <w:pPr>
        <w:spacing w:after="976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201A4B4" w14:textId="77777777" w:rsidR="0093428F" w:rsidRDefault="001D167D">
      <w:pPr>
        <w:tabs>
          <w:tab w:val="center" w:pos="5101"/>
        </w:tabs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2 </w:t>
      </w:r>
    </w:p>
    <w:sectPr w:rsidR="0093428F">
      <w:pgSz w:w="11899" w:h="16841"/>
      <w:pgMar w:top="912" w:right="563" w:bottom="333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4FBA"/>
    <w:multiLevelType w:val="hybridMultilevel"/>
    <w:tmpl w:val="C772DBFC"/>
    <w:lvl w:ilvl="0" w:tplc="E9AE74EC">
      <w:start w:val="1"/>
      <w:numFmt w:val="bullet"/>
      <w:lvlText w:val="-"/>
      <w:lvlJc w:val="left"/>
      <w:pPr>
        <w:ind w:left="1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0504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25B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6F1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72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8CD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E61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498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E11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8F"/>
    <w:rsid w:val="001D167D"/>
    <w:rsid w:val="009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E3F9"/>
  <w15:docId w15:val="{63306D58-3E32-455D-9F37-441C24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10" w:right="6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2212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Mysko Anatolii</cp:lastModifiedBy>
  <cp:revision>2</cp:revision>
  <dcterms:created xsi:type="dcterms:W3CDTF">2025-12-23T12:16:00Z</dcterms:created>
  <dcterms:modified xsi:type="dcterms:W3CDTF">2025-12-23T12:16:00Z</dcterms:modified>
</cp:coreProperties>
</file>